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F801" w14:textId="582B5917" w:rsidR="00414745" w:rsidRPr="00CF6F25" w:rsidRDefault="003836D5" w:rsidP="00CF6F2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Sample </w:t>
      </w:r>
      <w:r w:rsidR="00CF6F25" w:rsidRPr="00CF6F25">
        <w:rPr>
          <w:rFonts w:ascii="Arial" w:hAnsi="Arial" w:cs="Arial"/>
          <w:b/>
          <w:sz w:val="28"/>
        </w:rPr>
        <w:t>Proxy Form Template</w:t>
      </w:r>
    </w:p>
    <w:p w14:paraId="588B2BE8" w14:textId="77777777" w:rsidR="00CF6F25" w:rsidRDefault="00CF6F25" w:rsidP="00CF6F25">
      <w:pPr>
        <w:rPr>
          <w:rFonts w:ascii="Arial" w:hAnsi="Arial" w:cs="Arial"/>
          <w:b/>
          <w:sz w:val="24"/>
        </w:rPr>
      </w:pPr>
    </w:p>
    <w:p w14:paraId="6E20528C" w14:textId="77777777" w:rsidR="00CF6F25" w:rsidRDefault="00CF6F25" w:rsidP="00CF6F2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Annual General Meeting</w:t>
      </w:r>
    </w:p>
    <w:p w14:paraId="690BBAF2" w14:textId="77777777" w:rsidR="00B00D4A" w:rsidRDefault="00B00D4A" w:rsidP="00B00D4A">
      <w:pPr>
        <w:spacing w:line="360" w:lineRule="auto"/>
        <w:jc w:val="both"/>
        <w:rPr>
          <w:rFonts w:ascii="Arial" w:hAnsi="Arial" w:cs="Arial"/>
          <w:sz w:val="24"/>
        </w:rPr>
      </w:pPr>
    </w:p>
    <w:p w14:paraId="020FB9F3" w14:textId="5E4498F1" w:rsidR="00924353" w:rsidRDefault="00CF6F25" w:rsidP="00B00D4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I, </w:t>
      </w:r>
      <w:r w:rsidRPr="00CF6F25">
        <w:rPr>
          <w:rFonts w:ascii="Arial" w:hAnsi="Arial" w:cs="Arial"/>
          <w:sz w:val="24"/>
          <w:u w:val="single"/>
        </w:rPr>
        <w:t xml:space="preserve">       </w:t>
      </w:r>
      <w:r w:rsidR="00084ECE">
        <w:rPr>
          <w:rFonts w:ascii="Arial" w:hAnsi="Arial" w:cs="Arial"/>
          <w:sz w:val="24"/>
          <w:u w:val="single"/>
        </w:rPr>
        <w:t xml:space="preserve">            </w:t>
      </w:r>
      <w:r w:rsidRPr="00D21E14">
        <w:rPr>
          <w:rFonts w:ascii="Arial" w:hAnsi="Arial" w:cs="Arial"/>
          <w:sz w:val="24"/>
          <w:u w:val="single"/>
        </w:rPr>
        <w:t xml:space="preserve"> </w:t>
      </w:r>
      <w:r w:rsidR="00AA1083" w:rsidRPr="00D21E14">
        <w:rPr>
          <w:rFonts w:ascii="Arial" w:hAnsi="Arial" w:cs="Arial"/>
          <w:sz w:val="24"/>
          <w:u w:val="single"/>
        </w:rPr>
        <w:t xml:space="preserve">                      </w:t>
      </w:r>
      <w:r w:rsidRPr="00D21E14">
        <w:rPr>
          <w:rFonts w:ascii="Arial" w:hAnsi="Arial" w:cs="Arial"/>
          <w:sz w:val="24"/>
          <w:u w:val="single"/>
        </w:rPr>
        <w:t xml:space="preserve">            </w:t>
      </w:r>
      <w:r w:rsidR="00D21E14" w:rsidRPr="00D21E14">
        <w:rPr>
          <w:rFonts w:ascii="Arial" w:hAnsi="Arial" w:cs="Arial"/>
          <w:i/>
          <w:sz w:val="24"/>
          <w:u w:val="single"/>
        </w:rPr>
        <w:t>[name of member]</w:t>
      </w:r>
      <w:r w:rsidR="00D21E14" w:rsidRPr="00D21E14">
        <w:rPr>
          <w:rFonts w:ascii="Arial" w:hAnsi="Arial" w:cs="Arial"/>
          <w:sz w:val="24"/>
        </w:rPr>
        <w:t xml:space="preserve"> </w:t>
      </w:r>
      <w:r w:rsidRPr="00D21E14">
        <w:rPr>
          <w:rFonts w:ascii="Arial" w:hAnsi="Arial" w:cs="Arial"/>
          <w:sz w:val="24"/>
        </w:rPr>
        <w:t>(</w:t>
      </w:r>
      <w:r w:rsidR="00C21FF4" w:rsidRPr="00D21E14">
        <w:rPr>
          <w:rFonts w:ascii="Arial" w:hAnsi="Arial" w:cs="Arial"/>
          <w:sz w:val="24"/>
        </w:rPr>
        <w:t>*</w:t>
      </w:r>
      <w:r w:rsidRPr="00D21E14">
        <w:rPr>
          <w:rFonts w:ascii="Arial" w:hAnsi="Arial" w:cs="Arial"/>
          <w:sz w:val="24"/>
        </w:rPr>
        <w:t>NRIC/ FIN/ UEN No.</w:t>
      </w:r>
      <w:r w:rsidRPr="00D21E14">
        <w:rPr>
          <w:rFonts w:ascii="Arial" w:hAnsi="Arial" w:cs="Arial"/>
          <w:sz w:val="24"/>
          <w:u w:val="single"/>
        </w:rPr>
        <w:t xml:space="preserve">                   </w:t>
      </w:r>
      <w:r w:rsidR="006545E7" w:rsidRPr="00D21E14">
        <w:rPr>
          <w:rFonts w:ascii="Arial" w:hAnsi="Arial" w:cs="Arial"/>
          <w:sz w:val="24"/>
          <w:u w:val="single"/>
        </w:rPr>
        <w:t xml:space="preserve">            </w:t>
      </w:r>
      <w:r w:rsidRPr="00D21E14">
        <w:rPr>
          <w:rFonts w:ascii="Arial" w:hAnsi="Arial" w:cs="Arial"/>
          <w:sz w:val="24"/>
        </w:rPr>
        <w:t xml:space="preserve">) </w:t>
      </w:r>
      <w:r w:rsidR="00C21FF4" w:rsidRPr="00D21E14">
        <w:rPr>
          <w:rFonts w:ascii="Arial" w:hAnsi="Arial" w:cs="Arial"/>
          <w:sz w:val="24"/>
        </w:rPr>
        <w:t xml:space="preserve">of </w:t>
      </w:r>
      <w:r w:rsidR="006545E7" w:rsidRPr="00D21E14">
        <w:rPr>
          <w:rFonts w:ascii="Arial" w:hAnsi="Arial" w:cs="Arial"/>
          <w:sz w:val="24"/>
          <w:u w:val="single"/>
        </w:rPr>
        <w:t xml:space="preserve">                                                                                                                </w:t>
      </w:r>
      <w:r w:rsidR="00D21E14" w:rsidRPr="00D21E14">
        <w:rPr>
          <w:rFonts w:ascii="Arial" w:hAnsi="Arial" w:cs="Arial"/>
          <w:i/>
          <w:sz w:val="24"/>
          <w:u w:val="single"/>
        </w:rPr>
        <w:t>[address]</w:t>
      </w:r>
      <w:r w:rsidR="002E23DE" w:rsidRPr="00D21E14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 xml:space="preserve">being a member of </w:t>
      </w:r>
      <w:r w:rsidR="00B00D4A" w:rsidRPr="00B00D4A">
        <w:rPr>
          <w:rFonts w:ascii="Arial" w:hAnsi="Arial" w:cs="Arial"/>
          <w:sz w:val="24"/>
          <w:shd w:val="pct15" w:color="auto" w:fill="FFFFFF"/>
        </w:rPr>
        <w:t>[c</w:t>
      </w:r>
      <w:r w:rsidRPr="00B00D4A">
        <w:rPr>
          <w:rFonts w:ascii="Arial" w:hAnsi="Arial" w:cs="Arial"/>
          <w:sz w:val="24"/>
          <w:shd w:val="pct15" w:color="auto" w:fill="FFFFFF"/>
        </w:rPr>
        <w:t>harity</w:t>
      </w:r>
      <w:r w:rsidR="00B00D4A" w:rsidRPr="00B00D4A">
        <w:rPr>
          <w:rFonts w:ascii="Arial" w:hAnsi="Arial" w:cs="Arial"/>
          <w:sz w:val="24"/>
          <w:shd w:val="pct15" w:color="auto" w:fill="FFFFFF"/>
        </w:rPr>
        <w:t xml:space="preserve"> name]</w:t>
      </w:r>
      <w:r w:rsidRPr="00B00D4A">
        <w:rPr>
          <w:rFonts w:ascii="Arial" w:hAnsi="Arial" w:cs="Arial"/>
          <w:sz w:val="24"/>
        </w:rPr>
        <w:t xml:space="preserve"> (“the Charity”) hereby appoint the Chairperson of the meeting</w:t>
      </w:r>
      <w:r w:rsidR="00924353" w:rsidRPr="00924353">
        <w:rPr>
          <w:rFonts w:ascii="Arial" w:hAnsi="Arial" w:cs="Arial"/>
          <w:sz w:val="24"/>
        </w:rPr>
        <w:t xml:space="preserve">, </w:t>
      </w:r>
      <w:r w:rsidR="00924353" w:rsidRPr="00924353">
        <w:rPr>
          <w:rFonts w:ascii="Arial" w:hAnsi="Arial" w:cs="Arial"/>
          <w:sz w:val="24"/>
          <w:shd w:val="pct15" w:color="auto" w:fill="FFFFFF"/>
        </w:rPr>
        <w:t>[name of Chairperson and designation in the Charity (if applicable)]</w:t>
      </w:r>
      <w:r w:rsidR="00924353">
        <w:rPr>
          <w:rFonts w:ascii="Arial" w:hAnsi="Arial" w:cs="Arial"/>
          <w:sz w:val="24"/>
        </w:rPr>
        <w:t>,</w:t>
      </w:r>
      <w:r w:rsidRPr="00B00D4A">
        <w:rPr>
          <w:rFonts w:ascii="Arial" w:hAnsi="Arial" w:cs="Arial"/>
          <w:sz w:val="24"/>
        </w:rPr>
        <w:t xml:space="preserve"> as my proxy to attend, speak and vote for me and on my behalf, at the Annual General Meeting of the Charity, to be held at </w:t>
      </w:r>
      <w:r w:rsidR="00B00D4A" w:rsidRPr="00B00D4A">
        <w:rPr>
          <w:rFonts w:ascii="Arial" w:hAnsi="Arial" w:cs="Arial"/>
          <w:sz w:val="24"/>
          <w:shd w:val="pct15" w:color="auto" w:fill="FFFFFF"/>
        </w:rPr>
        <w:t>[</w:t>
      </w:r>
      <w:r w:rsidRPr="00B00D4A">
        <w:rPr>
          <w:rFonts w:ascii="Arial" w:hAnsi="Arial" w:cs="Arial"/>
          <w:sz w:val="24"/>
          <w:shd w:val="pct15" w:color="auto" w:fill="FFFFFF"/>
        </w:rPr>
        <w:t>venue</w:t>
      </w:r>
      <w:r w:rsidR="00B00D4A" w:rsidRPr="00B00D4A">
        <w:rPr>
          <w:rFonts w:ascii="Arial" w:hAnsi="Arial" w:cs="Arial"/>
          <w:sz w:val="24"/>
          <w:shd w:val="pct15" w:color="auto" w:fill="FFFFFF"/>
        </w:rPr>
        <w:t>]</w:t>
      </w:r>
      <w:r w:rsidRPr="00B00D4A">
        <w:rPr>
          <w:rFonts w:ascii="Arial" w:hAnsi="Arial" w:cs="Arial"/>
          <w:sz w:val="24"/>
        </w:rPr>
        <w:t xml:space="preserve"> on </w:t>
      </w:r>
      <w:r w:rsidR="00B00D4A" w:rsidRPr="00B00D4A">
        <w:rPr>
          <w:rFonts w:ascii="Arial" w:hAnsi="Arial" w:cs="Arial"/>
          <w:sz w:val="24"/>
          <w:shd w:val="pct15" w:color="auto" w:fill="FFFFFF"/>
        </w:rPr>
        <w:t>[A</w:t>
      </w:r>
      <w:r w:rsidRPr="00B00D4A">
        <w:rPr>
          <w:rFonts w:ascii="Arial" w:hAnsi="Arial" w:cs="Arial"/>
          <w:sz w:val="24"/>
          <w:shd w:val="pct15" w:color="auto" w:fill="FFFFFF"/>
        </w:rPr>
        <w:t>GM date</w:t>
      </w:r>
      <w:r w:rsidR="00B00D4A" w:rsidRPr="00B00D4A">
        <w:rPr>
          <w:rFonts w:ascii="Arial" w:hAnsi="Arial" w:cs="Arial"/>
          <w:sz w:val="24"/>
          <w:shd w:val="pct15" w:color="auto" w:fill="FFFFFF"/>
        </w:rPr>
        <w:t>]</w:t>
      </w:r>
      <w:r w:rsidRPr="00B00D4A">
        <w:rPr>
          <w:rFonts w:ascii="Arial" w:hAnsi="Arial" w:cs="Arial"/>
          <w:sz w:val="24"/>
        </w:rPr>
        <w:t xml:space="preserve"> at </w:t>
      </w:r>
      <w:r w:rsidR="00B00D4A" w:rsidRPr="00B00D4A">
        <w:rPr>
          <w:rFonts w:ascii="Arial" w:hAnsi="Arial" w:cs="Arial"/>
          <w:sz w:val="24"/>
          <w:shd w:val="pct15" w:color="auto" w:fill="FFFFFF"/>
        </w:rPr>
        <w:t>[</w:t>
      </w:r>
      <w:r w:rsidRPr="00B00D4A">
        <w:rPr>
          <w:rFonts w:ascii="Arial" w:hAnsi="Arial" w:cs="Arial"/>
          <w:sz w:val="24"/>
          <w:shd w:val="pct15" w:color="auto" w:fill="FFFFFF"/>
        </w:rPr>
        <w:t>time</w:t>
      </w:r>
      <w:r w:rsidR="00B00D4A" w:rsidRPr="00B00D4A">
        <w:rPr>
          <w:rFonts w:ascii="Arial" w:hAnsi="Arial" w:cs="Arial"/>
          <w:sz w:val="24"/>
          <w:shd w:val="pct15" w:color="auto" w:fill="FFFFFF"/>
        </w:rPr>
        <w:t>]</w:t>
      </w:r>
      <w:r w:rsidRPr="00B00D4A">
        <w:rPr>
          <w:rFonts w:ascii="Arial" w:hAnsi="Arial" w:cs="Arial"/>
          <w:sz w:val="24"/>
        </w:rPr>
        <w:t xml:space="preserve"> and</w:t>
      </w:r>
      <w:r w:rsidR="004C5A93">
        <w:rPr>
          <w:rFonts w:ascii="Arial" w:hAnsi="Arial" w:cs="Arial"/>
          <w:sz w:val="24"/>
        </w:rPr>
        <w:t xml:space="preserve"> at any adjournment thereof in the following manner: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957"/>
        <w:gridCol w:w="1138"/>
        <w:gridCol w:w="1097"/>
        <w:gridCol w:w="1221"/>
      </w:tblGrid>
      <w:tr w:rsidR="004047ED" w:rsidRPr="007164A2" w14:paraId="75E5EE63" w14:textId="7BCADA02" w:rsidTr="004047ED">
        <w:tc>
          <w:tcPr>
            <w:tcW w:w="603" w:type="dxa"/>
          </w:tcPr>
          <w:p w14:paraId="305D3F33" w14:textId="77777777" w:rsidR="004047ED" w:rsidRPr="007164A2" w:rsidRDefault="004047ED" w:rsidP="00B00D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7164A2">
              <w:rPr>
                <w:rFonts w:ascii="Arial" w:hAnsi="Arial" w:cs="Arial"/>
                <w:b/>
                <w:sz w:val="24"/>
              </w:rPr>
              <w:t>No.</w:t>
            </w:r>
          </w:p>
        </w:tc>
        <w:tc>
          <w:tcPr>
            <w:tcW w:w="5044" w:type="dxa"/>
          </w:tcPr>
          <w:p w14:paraId="044E498C" w14:textId="77777777" w:rsidR="004047ED" w:rsidRPr="007164A2" w:rsidRDefault="004047ED" w:rsidP="00B00D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7164A2">
              <w:rPr>
                <w:rFonts w:ascii="Arial" w:hAnsi="Arial" w:cs="Arial"/>
                <w:b/>
                <w:sz w:val="24"/>
              </w:rPr>
              <w:t>Business to be transacted</w:t>
            </w:r>
          </w:p>
        </w:tc>
        <w:tc>
          <w:tcPr>
            <w:tcW w:w="1152" w:type="dxa"/>
          </w:tcPr>
          <w:p w14:paraId="4A6824F3" w14:textId="77777777" w:rsidR="004047ED" w:rsidRPr="007164A2" w:rsidRDefault="004047ED" w:rsidP="00AA720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7164A2">
              <w:rPr>
                <w:rFonts w:ascii="Arial" w:hAnsi="Arial" w:cs="Arial"/>
                <w:b/>
                <w:sz w:val="24"/>
              </w:rPr>
              <w:t>For</w:t>
            </w:r>
          </w:p>
        </w:tc>
        <w:tc>
          <w:tcPr>
            <w:tcW w:w="993" w:type="dxa"/>
          </w:tcPr>
          <w:p w14:paraId="185E54BF" w14:textId="77777777" w:rsidR="004047ED" w:rsidRPr="007164A2" w:rsidRDefault="004047ED" w:rsidP="00AA720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7164A2">
              <w:rPr>
                <w:rFonts w:ascii="Arial" w:hAnsi="Arial" w:cs="Arial"/>
                <w:b/>
                <w:sz w:val="24"/>
              </w:rPr>
              <w:t>Against</w:t>
            </w:r>
          </w:p>
        </w:tc>
        <w:tc>
          <w:tcPr>
            <w:tcW w:w="1224" w:type="dxa"/>
          </w:tcPr>
          <w:p w14:paraId="301A6AD9" w14:textId="04DDFE95" w:rsidR="004047ED" w:rsidRPr="007164A2" w:rsidRDefault="004047ED" w:rsidP="00AA720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Abstain</w:t>
            </w:r>
          </w:p>
        </w:tc>
      </w:tr>
      <w:tr w:rsidR="004047ED" w:rsidRPr="007164A2" w14:paraId="792C4B0F" w14:textId="0081E4DF" w:rsidTr="00F839BF">
        <w:tc>
          <w:tcPr>
            <w:tcW w:w="9016" w:type="dxa"/>
            <w:gridSpan w:val="5"/>
          </w:tcPr>
          <w:p w14:paraId="1235F0EB" w14:textId="657100BB" w:rsidR="004047ED" w:rsidRPr="007164A2" w:rsidRDefault="004047ED" w:rsidP="00B00D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7164A2">
              <w:rPr>
                <w:rFonts w:ascii="Arial" w:hAnsi="Arial" w:cs="Arial"/>
                <w:b/>
                <w:sz w:val="24"/>
              </w:rPr>
              <w:t>Routine Bus</w:t>
            </w:r>
            <w:bookmarkStart w:id="0" w:name="_GoBack"/>
            <w:bookmarkEnd w:id="0"/>
            <w:r w:rsidRPr="007164A2">
              <w:rPr>
                <w:rFonts w:ascii="Arial" w:hAnsi="Arial" w:cs="Arial"/>
                <w:b/>
                <w:sz w:val="24"/>
              </w:rPr>
              <w:t>iness</w:t>
            </w:r>
          </w:p>
        </w:tc>
      </w:tr>
      <w:tr w:rsidR="004047ED" w:rsidRPr="007164A2" w14:paraId="5E717A89" w14:textId="3A6819CD" w:rsidTr="004047ED">
        <w:tc>
          <w:tcPr>
            <w:tcW w:w="603" w:type="dxa"/>
          </w:tcPr>
          <w:p w14:paraId="33487596" w14:textId="77777777" w:rsidR="004047ED" w:rsidRPr="007164A2" w:rsidRDefault="004047ED" w:rsidP="00B00D4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044" w:type="dxa"/>
          </w:tcPr>
          <w:p w14:paraId="7DD3CE22" w14:textId="1F8403B5" w:rsidR="004047ED" w:rsidRPr="007164A2" w:rsidRDefault="004047ED" w:rsidP="00AA720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Adoption of Directors’ Statement</w:t>
            </w:r>
            <w:r w:rsidR="00851CDA">
              <w:rPr>
                <w:rFonts w:ascii="Arial" w:hAnsi="Arial" w:cs="Arial"/>
                <w:sz w:val="24"/>
              </w:rPr>
              <w:t>/ Statement by the Management Committee</w:t>
            </w:r>
            <w:r>
              <w:rPr>
                <w:rFonts w:ascii="Arial" w:hAnsi="Arial" w:cs="Arial"/>
                <w:sz w:val="24"/>
              </w:rPr>
              <w:t xml:space="preserve">, Audited Financial Statements and Auditor’s Report for Financial Year ended on </w:t>
            </w:r>
            <w:r w:rsidRPr="007164A2">
              <w:rPr>
                <w:rFonts w:ascii="Arial" w:hAnsi="Arial" w:cs="Arial"/>
                <w:sz w:val="24"/>
                <w:shd w:val="pct15" w:color="auto" w:fill="FFFFFF"/>
              </w:rPr>
              <w:t xml:space="preserve">[financial </w:t>
            </w:r>
            <w:r>
              <w:rPr>
                <w:rFonts w:ascii="Arial" w:hAnsi="Arial" w:cs="Arial"/>
                <w:sz w:val="24"/>
                <w:shd w:val="pct15" w:color="auto" w:fill="FFFFFF"/>
              </w:rPr>
              <w:t>year end</w:t>
            </w:r>
            <w:r w:rsidRPr="007164A2">
              <w:rPr>
                <w:rFonts w:ascii="Arial" w:hAnsi="Arial" w:cs="Arial"/>
                <w:sz w:val="24"/>
                <w:shd w:val="pct15" w:color="auto" w:fill="FFFFFF"/>
              </w:rPr>
              <w:t>]</w:t>
            </w:r>
          </w:p>
        </w:tc>
        <w:tc>
          <w:tcPr>
            <w:tcW w:w="1152" w:type="dxa"/>
          </w:tcPr>
          <w:p w14:paraId="4197FBF7" w14:textId="77777777" w:rsidR="004047ED" w:rsidRPr="007164A2" w:rsidRDefault="004047ED" w:rsidP="00B00D4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7EAA1841" w14:textId="77777777" w:rsidR="004047ED" w:rsidRPr="007164A2" w:rsidRDefault="004047ED" w:rsidP="00B00D4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14:paraId="46B295D1" w14:textId="77777777" w:rsidR="004047ED" w:rsidRPr="007164A2" w:rsidRDefault="004047ED" w:rsidP="00B00D4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047ED" w:rsidRPr="007164A2" w14:paraId="2265A957" w14:textId="4C2A47E5" w:rsidTr="004047ED">
        <w:tc>
          <w:tcPr>
            <w:tcW w:w="603" w:type="dxa"/>
          </w:tcPr>
          <w:p w14:paraId="4276BC9A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044" w:type="dxa"/>
          </w:tcPr>
          <w:p w14:paraId="602E29D3" w14:textId="13528902" w:rsidR="004047ED" w:rsidRDefault="004047ED" w:rsidP="00AA720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Adoption of Annual Report for Financial Year ended on </w:t>
            </w:r>
            <w:r w:rsidRPr="007164A2">
              <w:rPr>
                <w:rFonts w:ascii="Arial" w:hAnsi="Arial" w:cs="Arial"/>
                <w:sz w:val="24"/>
                <w:shd w:val="pct15" w:color="auto" w:fill="FFFFFF"/>
              </w:rPr>
              <w:t xml:space="preserve">[financial </w:t>
            </w:r>
            <w:r>
              <w:rPr>
                <w:rFonts w:ascii="Arial" w:hAnsi="Arial" w:cs="Arial"/>
                <w:sz w:val="24"/>
                <w:shd w:val="pct15" w:color="auto" w:fill="FFFFFF"/>
              </w:rPr>
              <w:t>year end</w:t>
            </w:r>
            <w:r w:rsidRPr="007164A2">
              <w:rPr>
                <w:rFonts w:ascii="Arial" w:hAnsi="Arial" w:cs="Arial"/>
                <w:sz w:val="24"/>
                <w:shd w:val="pct15" w:color="auto" w:fill="FFFFFF"/>
              </w:rPr>
              <w:t>]</w:t>
            </w:r>
          </w:p>
        </w:tc>
        <w:tc>
          <w:tcPr>
            <w:tcW w:w="1152" w:type="dxa"/>
          </w:tcPr>
          <w:p w14:paraId="6607613C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442A35FB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14:paraId="0D14F549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047ED" w:rsidRPr="007164A2" w14:paraId="1049523F" w14:textId="7812A3DE" w:rsidTr="004047ED">
        <w:tc>
          <w:tcPr>
            <w:tcW w:w="603" w:type="dxa"/>
          </w:tcPr>
          <w:p w14:paraId="5481C28F" w14:textId="3772617F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044" w:type="dxa"/>
          </w:tcPr>
          <w:p w14:paraId="1111BAF9" w14:textId="77777777" w:rsidR="004047ED" w:rsidRPr="007164A2" w:rsidRDefault="004047ED" w:rsidP="00AA720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*Appointment/ Re-appointment of </w:t>
            </w:r>
            <w:r w:rsidRPr="00DB693C">
              <w:rPr>
                <w:rFonts w:ascii="Arial" w:hAnsi="Arial" w:cs="Arial"/>
                <w:sz w:val="24"/>
                <w:shd w:val="pct15" w:color="auto" w:fill="FFFFFF"/>
              </w:rPr>
              <w:t>[name of audit firm]</w:t>
            </w:r>
            <w:r>
              <w:rPr>
                <w:rFonts w:ascii="Arial" w:hAnsi="Arial" w:cs="Arial"/>
                <w:sz w:val="24"/>
              </w:rPr>
              <w:t xml:space="preserve"> as Auditor </w:t>
            </w:r>
          </w:p>
        </w:tc>
        <w:tc>
          <w:tcPr>
            <w:tcW w:w="1152" w:type="dxa"/>
          </w:tcPr>
          <w:p w14:paraId="703E9FD2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2D86326D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14:paraId="7E257E3F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047ED" w:rsidRPr="007164A2" w14:paraId="6B0FB55A" w14:textId="7F6927CD" w:rsidTr="004047ED">
        <w:tc>
          <w:tcPr>
            <w:tcW w:w="603" w:type="dxa"/>
          </w:tcPr>
          <w:p w14:paraId="67E4FBC6" w14:textId="0808CBFB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044" w:type="dxa"/>
          </w:tcPr>
          <w:p w14:paraId="569BC04E" w14:textId="77777777" w:rsidR="004047ED" w:rsidRDefault="004047ED" w:rsidP="00AA7207">
            <w:pPr>
              <w:spacing w:line="360" w:lineRule="auto"/>
              <w:rPr>
                <w:rFonts w:ascii="Arial" w:hAnsi="Arial" w:cs="Arial"/>
                <w:sz w:val="24"/>
                <w:shd w:val="pct15" w:color="auto" w:fill="FFFFFF"/>
              </w:rPr>
            </w:pPr>
            <w:r>
              <w:rPr>
                <w:rFonts w:ascii="Arial" w:hAnsi="Arial" w:cs="Arial"/>
                <w:sz w:val="24"/>
              </w:rPr>
              <w:t xml:space="preserve">*Election/ Re-election of </w:t>
            </w:r>
            <w:r w:rsidRPr="00DB693C">
              <w:rPr>
                <w:rFonts w:ascii="Arial" w:hAnsi="Arial" w:cs="Arial"/>
                <w:sz w:val="24"/>
                <w:shd w:val="pct15" w:color="auto" w:fill="FFFFFF"/>
              </w:rPr>
              <w:t>[individual name]</w:t>
            </w:r>
            <w:r>
              <w:rPr>
                <w:rFonts w:ascii="Arial" w:hAnsi="Arial" w:cs="Arial"/>
                <w:sz w:val="24"/>
              </w:rPr>
              <w:t xml:space="preserve"> as a *governing board member/ trustee of </w:t>
            </w:r>
            <w:r w:rsidRPr="00DB693C">
              <w:rPr>
                <w:rFonts w:ascii="Arial" w:hAnsi="Arial" w:cs="Arial"/>
                <w:sz w:val="24"/>
                <w:shd w:val="pct15" w:color="auto" w:fill="FFFFFF"/>
              </w:rPr>
              <w:t>[charity name]</w:t>
            </w:r>
            <w:r>
              <w:rPr>
                <w:rFonts w:ascii="Arial" w:hAnsi="Arial" w:cs="Arial"/>
                <w:sz w:val="24"/>
              </w:rPr>
              <w:t xml:space="preserve"> under </w:t>
            </w:r>
            <w:r w:rsidRPr="00AE51AC">
              <w:rPr>
                <w:rFonts w:ascii="Arial" w:hAnsi="Arial" w:cs="Arial"/>
                <w:sz w:val="24"/>
                <w:shd w:val="pct15" w:color="auto" w:fill="FFFFFF"/>
              </w:rPr>
              <w:t>[</w:t>
            </w:r>
            <w:r>
              <w:rPr>
                <w:rFonts w:ascii="Arial" w:hAnsi="Arial" w:cs="Arial"/>
                <w:sz w:val="24"/>
                <w:shd w:val="pct15" w:color="auto" w:fill="FFFFFF"/>
              </w:rPr>
              <w:t>relevant section of charity’s governing instrument</w:t>
            </w:r>
            <w:r w:rsidRPr="00AE51AC">
              <w:rPr>
                <w:rFonts w:ascii="Arial" w:hAnsi="Arial" w:cs="Arial"/>
                <w:sz w:val="24"/>
                <w:shd w:val="pct15" w:color="auto" w:fill="FFFFFF"/>
              </w:rPr>
              <w:t>]</w:t>
            </w:r>
          </w:p>
          <w:p w14:paraId="302D6753" w14:textId="77777777" w:rsidR="004047ED" w:rsidRPr="00933E7D" w:rsidRDefault="004047ED" w:rsidP="00AA7207">
            <w:pPr>
              <w:spacing w:line="360" w:lineRule="auto"/>
              <w:rPr>
                <w:rFonts w:ascii="Arial" w:hAnsi="Arial" w:cs="Arial"/>
                <w:i/>
                <w:sz w:val="24"/>
              </w:rPr>
            </w:pPr>
            <w:r w:rsidRPr="00933E7D">
              <w:rPr>
                <w:rFonts w:ascii="Arial" w:hAnsi="Arial" w:cs="Arial"/>
                <w:i/>
                <w:sz w:val="24"/>
              </w:rPr>
              <w:t>Note: This clause should be repeated for each nominee.</w:t>
            </w:r>
          </w:p>
        </w:tc>
        <w:tc>
          <w:tcPr>
            <w:tcW w:w="1152" w:type="dxa"/>
          </w:tcPr>
          <w:p w14:paraId="58E19FB6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62B8EAAC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14:paraId="0028D97D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047ED" w:rsidRPr="007164A2" w14:paraId="14BC5746" w14:textId="3A2C472F" w:rsidTr="007709DD">
        <w:tc>
          <w:tcPr>
            <w:tcW w:w="9016" w:type="dxa"/>
            <w:gridSpan w:val="5"/>
          </w:tcPr>
          <w:p w14:paraId="4FB3A772" w14:textId="0C696CC6" w:rsidR="004047ED" w:rsidRDefault="004047ED" w:rsidP="008515B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Special Business</w:t>
            </w:r>
          </w:p>
        </w:tc>
      </w:tr>
      <w:tr w:rsidR="004047ED" w:rsidRPr="007164A2" w14:paraId="635DADAE" w14:textId="3A2BB2AE" w:rsidTr="004047ED">
        <w:tc>
          <w:tcPr>
            <w:tcW w:w="603" w:type="dxa"/>
          </w:tcPr>
          <w:p w14:paraId="186CD2BA" w14:textId="38D6B841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044" w:type="dxa"/>
          </w:tcPr>
          <w:p w14:paraId="21DCE930" w14:textId="77777777" w:rsidR="004047ED" w:rsidRPr="007164A2" w:rsidRDefault="004047ED" w:rsidP="00AA720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933E7D">
              <w:rPr>
                <w:rFonts w:ascii="Arial" w:hAnsi="Arial" w:cs="Arial"/>
                <w:sz w:val="24"/>
                <w:shd w:val="pct15" w:color="auto" w:fill="FFFFFF"/>
              </w:rPr>
              <w:t>Indicate the relevant matter to be discussed at the AGM such as approval to amend charity’s governing instruments.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1152" w:type="dxa"/>
          </w:tcPr>
          <w:p w14:paraId="32EA9215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14:paraId="6BF2F995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14:paraId="39729720" w14:textId="77777777" w:rsidR="004047ED" w:rsidRPr="007164A2" w:rsidRDefault="004047ED" w:rsidP="008515B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BDCE36D" w14:textId="77777777" w:rsidR="00924353" w:rsidRPr="008515B5" w:rsidRDefault="00933E7D" w:rsidP="00B00D4A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933E7D">
        <w:rPr>
          <w:rFonts w:ascii="Arial" w:hAnsi="Arial" w:cs="Arial"/>
          <w:i/>
          <w:sz w:val="24"/>
        </w:rPr>
        <w:t>* delete as appropriate</w:t>
      </w:r>
    </w:p>
    <w:p w14:paraId="38A7A3C8" w14:textId="77777777" w:rsidR="00B04227" w:rsidRDefault="00B04227" w:rsidP="00B00D4A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040D7FB4" w14:textId="20675EAC" w:rsidR="006545E7" w:rsidRPr="006545E7" w:rsidRDefault="006545E7" w:rsidP="00B00D4A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545E7">
        <w:rPr>
          <w:rFonts w:ascii="Arial" w:hAnsi="Arial" w:cs="Arial"/>
          <w:b/>
          <w:sz w:val="24"/>
        </w:rPr>
        <w:t>Important Notes:</w:t>
      </w:r>
    </w:p>
    <w:p w14:paraId="14E8CB39" w14:textId="77777777" w:rsidR="006545E7" w:rsidRDefault="00933E7D" w:rsidP="00654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6545E7">
        <w:rPr>
          <w:rFonts w:ascii="Arial" w:hAnsi="Arial" w:cs="Arial"/>
          <w:sz w:val="24"/>
        </w:rPr>
        <w:t xml:space="preserve">Please tick with “√” within the relevant box for each </w:t>
      </w:r>
      <w:r w:rsidR="00C3734B">
        <w:rPr>
          <w:rFonts w:ascii="Arial" w:hAnsi="Arial" w:cs="Arial"/>
          <w:sz w:val="24"/>
        </w:rPr>
        <w:t>matter that will be transacted at the Annual General Meeting</w:t>
      </w:r>
      <w:r w:rsidRPr="006545E7">
        <w:rPr>
          <w:rFonts w:ascii="Arial" w:hAnsi="Arial" w:cs="Arial"/>
          <w:sz w:val="24"/>
        </w:rPr>
        <w:t xml:space="preserve">. </w:t>
      </w:r>
    </w:p>
    <w:p w14:paraId="41C91157" w14:textId="74B1B9D3" w:rsidR="00933E7D" w:rsidRDefault="006545E7" w:rsidP="00654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6545E7">
        <w:rPr>
          <w:rFonts w:ascii="Arial" w:hAnsi="Arial" w:cs="Arial"/>
          <w:sz w:val="24"/>
        </w:rPr>
        <w:t>The Charity shall be entitled to reject the proxy</w:t>
      </w:r>
      <w:r w:rsidR="00851CDA">
        <w:rPr>
          <w:rFonts w:ascii="Arial" w:hAnsi="Arial" w:cs="Arial"/>
          <w:sz w:val="24"/>
        </w:rPr>
        <w:t xml:space="preserve"> form</w:t>
      </w:r>
      <w:r w:rsidR="00C3734B">
        <w:rPr>
          <w:rFonts w:ascii="Arial" w:hAnsi="Arial" w:cs="Arial"/>
          <w:sz w:val="24"/>
        </w:rPr>
        <w:t xml:space="preserve"> </w:t>
      </w:r>
      <w:r w:rsidRPr="006545E7">
        <w:rPr>
          <w:rFonts w:ascii="Arial" w:hAnsi="Arial" w:cs="Arial"/>
          <w:sz w:val="24"/>
        </w:rPr>
        <w:t xml:space="preserve">if it is incomplete, improperly completed or illegible or where the true intentions of the appointer are not ascertainable from the instructions of the appointer specified in the </w:t>
      </w:r>
      <w:r w:rsidR="00851CDA">
        <w:rPr>
          <w:rFonts w:ascii="Arial" w:hAnsi="Arial" w:cs="Arial"/>
          <w:sz w:val="24"/>
          <w:szCs w:val="24"/>
        </w:rPr>
        <w:t>proxy form</w:t>
      </w:r>
      <w:r w:rsidRPr="006545E7">
        <w:rPr>
          <w:rFonts w:ascii="Arial" w:hAnsi="Arial" w:cs="Arial"/>
          <w:sz w:val="24"/>
        </w:rPr>
        <w:t xml:space="preserve">. </w:t>
      </w:r>
    </w:p>
    <w:p w14:paraId="59AB02F5" w14:textId="01B905EF" w:rsidR="006545E7" w:rsidRDefault="006545E7" w:rsidP="00654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924353">
        <w:rPr>
          <w:rFonts w:ascii="Arial" w:hAnsi="Arial" w:cs="Arial"/>
          <w:sz w:val="24"/>
        </w:rPr>
        <w:t xml:space="preserve">completed </w:t>
      </w:r>
      <w:r w:rsidR="00851CDA">
        <w:rPr>
          <w:rFonts w:ascii="Arial" w:hAnsi="Arial" w:cs="Arial"/>
          <w:sz w:val="24"/>
          <w:szCs w:val="24"/>
        </w:rPr>
        <w:t xml:space="preserve">proxy </w:t>
      </w:r>
      <w:r w:rsidR="00851CDA" w:rsidRPr="00851CDA">
        <w:rPr>
          <w:rFonts w:ascii="Arial" w:hAnsi="Arial" w:cs="Arial"/>
          <w:sz w:val="24"/>
          <w:szCs w:val="24"/>
        </w:rPr>
        <w:t>form</w:t>
      </w:r>
      <w:r w:rsidR="00851CDA" w:rsidRPr="00851CDA" w:rsidDel="00851CDA">
        <w:rPr>
          <w:rFonts w:ascii="Arial" w:hAnsi="Arial" w:cs="Arial"/>
          <w:sz w:val="24"/>
        </w:rPr>
        <w:t xml:space="preserve"> </w:t>
      </w:r>
      <w:r w:rsidRPr="00851CDA">
        <w:rPr>
          <w:rFonts w:ascii="Arial" w:hAnsi="Arial" w:cs="Arial"/>
          <w:sz w:val="24"/>
        </w:rPr>
        <w:t>must</w:t>
      </w:r>
      <w:r>
        <w:rPr>
          <w:rFonts w:ascii="Arial" w:hAnsi="Arial" w:cs="Arial"/>
          <w:sz w:val="24"/>
        </w:rPr>
        <w:t xml:space="preserve"> be deposited at the office of the Charity at </w:t>
      </w:r>
      <w:r w:rsidRPr="00B00D4A">
        <w:rPr>
          <w:rFonts w:ascii="Arial" w:hAnsi="Arial" w:cs="Arial"/>
          <w:sz w:val="24"/>
          <w:shd w:val="pct15" w:color="auto" w:fill="FFFFFF"/>
        </w:rPr>
        <w:t>[</w:t>
      </w:r>
      <w:r>
        <w:rPr>
          <w:rFonts w:ascii="Arial" w:hAnsi="Arial" w:cs="Arial"/>
          <w:sz w:val="24"/>
          <w:shd w:val="pct15" w:color="auto" w:fill="FFFFFF"/>
        </w:rPr>
        <w:t>address</w:t>
      </w:r>
      <w:r w:rsidRPr="00B00D4A">
        <w:rPr>
          <w:rFonts w:ascii="Arial" w:hAnsi="Arial" w:cs="Arial"/>
          <w:sz w:val="24"/>
          <w:shd w:val="pct15" w:color="auto" w:fill="FFFFFF"/>
        </w:rPr>
        <w:t>]</w:t>
      </w:r>
      <w:r w:rsidR="00924353">
        <w:rPr>
          <w:rFonts w:ascii="Arial" w:hAnsi="Arial" w:cs="Arial"/>
          <w:sz w:val="24"/>
        </w:rPr>
        <w:t xml:space="preserve"> or emailed to </w:t>
      </w:r>
      <w:r w:rsidR="00924353" w:rsidRPr="00924353">
        <w:rPr>
          <w:rFonts w:ascii="Arial" w:hAnsi="Arial" w:cs="Arial"/>
          <w:sz w:val="24"/>
          <w:shd w:val="pct15" w:color="auto" w:fill="FFFFFF"/>
        </w:rPr>
        <w:t>[email address]</w:t>
      </w:r>
      <w:r>
        <w:rPr>
          <w:rFonts w:ascii="Arial" w:hAnsi="Arial" w:cs="Arial"/>
          <w:sz w:val="24"/>
        </w:rPr>
        <w:t xml:space="preserve">, at least </w:t>
      </w:r>
      <w:r w:rsidR="00C3734B" w:rsidRPr="00C3734B">
        <w:rPr>
          <w:rFonts w:ascii="Arial" w:hAnsi="Arial" w:cs="Arial"/>
          <w:b/>
          <w:sz w:val="24"/>
          <w:shd w:val="pct15" w:color="auto" w:fill="FFFFFF"/>
        </w:rPr>
        <w:t>[</w:t>
      </w:r>
      <w:r w:rsidRPr="00C3734B">
        <w:rPr>
          <w:rFonts w:ascii="Arial" w:hAnsi="Arial" w:cs="Arial"/>
          <w:b/>
          <w:sz w:val="24"/>
          <w:shd w:val="pct15" w:color="auto" w:fill="FFFFFF"/>
        </w:rPr>
        <w:t>XX</w:t>
      </w:r>
      <w:r w:rsidR="00C3734B">
        <w:rPr>
          <w:rFonts w:ascii="Arial" w:hAnsi="Arial" w:cs="Arial"/>
          <w:b/>
          <w:sz w:val="24"/>
          <w:shd w:val="pct15" w:color="auto" w:fill="FFFFFF"/>
        </w:rPr>
        <w:t>]</w:t>
      </w:r>
      <w:r w:rsidRPr="00C3734B">
        <w:rPr>
          <w:rFonts w:ascii="Arial" w:hAnsi="Arial" w:cs="Arial"/>
          <w:b/>
          <w:sz w:val="24"/>
          <w:shd w:val="pct15" w:color="auto" w:fill="FFFFFF"/>
        </w:rPr>
        <w:t xml:space="preserve"> hour</w:t>
      </w:r>
      <w:r w:rsidR="00C3734B" w:rsidRPr="00C3734B">
        <w:rPr>
          <w:rFonts w:ascii="Arial" w:hAnsi="Arial" w:cs="Arial"/>
          <w:b/>
          <w:sz w:val="24"/>
          <w:shd w:val="pct15" w:color="auto" w:fill="FFFFFF"/>
        </w:rPr>
        <w:t>s</w:t>
      </w:r>
      <w:r>
        <w:rPr>
          <w:rFonts w:ascii="Arial" w:hAnsi="Arial" w:cs="Arial"/>
          <w:sz w:val="24"/>
        </w:rPr>
        <w:t xml:space="preserve"> before the time for holding </w:t>
      </w:r>
      <w:r w:rsidR="00C3734B">
        <w:rPr>
          <w:rFonts w:ascii="Arial" w:hAnsi="Arial" w:cs="Arial"/>
          <w:sz w:val="24"/>
        </w:rPr>
        <w:t>the Annual General Meeting.</w:t>
      </w:r>
    </w:p>
    <w:p w14:paraId="109D4E5E" w14:textId="7952DF81" w:rsidR="00C3734B" w:rsidRPr="00851CDA" w:rsidRDefault="00C3734B" w:rsidP="00654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851CDA">
        <w:rPr>
          <w:rFonts w:ascii="Arial" w:hAnsi="Arial" w:cs="Arial"/>
          <w:sz w:val="24"/>
          <w:szCs w:val="24"/>
        </w:rPr>
        <w:t xml:space="preserve">proxy </w:t>
      </w:r>
      <w:r w:rsidR="00851CDA" w:rsidRPr="00851CDA">
        <w:rPr>
          <w:rFonts w:ascii="Arial" w:hAnsi="Arial" w:cs="Arial"/>
          <w:sz w:val="24"/>
          <w:szCs w:val="24"/>
        </w:rPr>
        <w:t>form</w:t>
      </w:r>
      <w:r w:rsidR="00851CDA" w:rsidRPr="00851CDA" w:rsidDel="00851CDA">
        <w:rPr>
          <w:rFonts w:ascii="Arial" w:hAnsi="Arial" w:cs="Arial"/>
          <w:sz w:val="24"/>
        </w:rPr>
        <w:t xml:space="preserve"> </w:t>
      </w:r>
      <w:r w:rsidRPr="00851CDA">
        <w:rPr>
          <w:rFonts w:ascii="Arial" w:hAnsi="Arial" w:cs="Arial"/>
          <w:sz w:val="24"/>
        </w:rPr>
        <w:t xml:space="preserve">must be under the hand of the appointer or of his attorney duly authorised in writing. Where the </w:t>
      </w:r>
      <w:r w:rsidR="00851CDA" w:rsidRPr="00851CDA">
        <w:rPr>
          <w:rFonts w:ascii="Arial" w:hAnsi="Arial" w:cs="Arial"/>
          <w:sz w:val="24"/>
          <w:szCs w:val="24"/>
        </w:rPr>
        <w:t>proxy form</w:t>
      </w:r>
      <w:r w:rsidR="00851CDA" w:rsidRPr="00851CDA" w:rsidDel="00851CDA">
        <w:rPr>
          <w:rFonts w:ascii="Arial" w:hAnsi="Arial" w:cs="Arial"/>
          <w:sz w:val="24"/>
        </w:rPr>
        <w:t xml:space="preserve"> </w:t>
      </w:r>
      <w:r w:rsidRPr="00851CDA">
        <w:rPr>
          <w:rFonts w:ascii="Arial" w:hAnsi="Arial" w:cs="Arial"/>
          <w:sz w:val="24"/>
        </w:rPr>
        <w:t xml:space="preserve">is executed by a corporation, it must be executed either under its seal or under the hand of an officer or attorney duly authorised. </w:t>
      </w:r>
    </w:p>
    <w:p w14:paraId="7DD42C0F" w14:textId="77777777" w:rsidR="006545E7" w:rsidRDefault="006545E7" w:rsidP="00B00D4A">
      <w:pPr>
        <w:spacing w:line="360" w:lineRule="auto"/>
        <w:jc w:val="both"/>
        <w:rPr>
          <w:rFonts w:ascii="Arial" w:hAnsi="Arial" w:cs="Arial"/>
          <w:sz w:val="24"/>
        </w:rPr>
      </w:pPr>
    </w:p>
    <w:p w14:paraId="4FAB3954" w14:textId="77777777" w:rsidR="00933E7D" w:rsidRDefault="00933E7D" w:rsidP="00B00D4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Dated this </w:t>
      </w:r>
      <w:r>
        <w:rPr>
          <w:rFonts w:ascii="Arial" w:hAnsi="Arial" w:cs="Arial"/>
          <w:sz w:val="24"/>
          <w:u w:val="single"/>
        </w:rPr>
        <w:t xml:space="preserve">                 </w:t>
      </w:r>
      <w:r>
        <w:rPr>
          <w:rFonts w:ascii="Arial" w:hAnsi="Arial" w:cs="Arial"/>
          <w:sz w:val="24"/>
        </w:rPr>
        <w:t xml:space="preserve">day of </w:t>
      </w:r>
      <w:r>
        <w:rPr>
          <w:rFonts w:ascii="Arial" w:hAnsi="Arial" w:cs="Arial"/>
          <w:sz w:val="24"/>
          <w:u w:val="single"/>
        </w:rPr>
        <w:t xml:space="preserve">                            </w:t>
      </w:r>
      <w:r>
        <w:rPr>
          <w:rFonts w:ascii="Arial" w:hAnsi="Arial" w:cs="Arial"/>
          <w:sz w:val="24"/>
        </w:rPr>
        <w:t>2020.</w:t>
      </w:r>
    </w:p>
    <w:p w14:paraId="76C32B59" w14:textId="77777777" w:rsidR="00933E7D" w:rsidRDefault="00933E7D" w:rsidP="00B00D4A">
      <w:pPr>
        <w:spacing w:line="360" w:lineRule="auto"/>
        <w:jc w:val="both"/>
        <w:rPr>
          <w:rFonts w:ascii="Arial" w:hAnsi="Arial" w:cs="Arial"/>
          <w:sz w:val="24"/>
        </w:rPr>
      </w:pPr>
    </w:p>
    <w:p w14:paraId="3862DB63" w14:textId="77777777" w:rsidR="00933E7D" w:rsidRPr="00C17CC8" w:rsidRDefault="00933E7D" w:rsidP="00B0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BE289" wp14:editId="5B1E5ACA">
                <wp:simplePos x="0" y="0"/>
                <wp:positionH relativeFrom="column">
                  <wp:posOffset>9525</wp:posOffset>
                </wp:positionH>
                <wp:positionV relativeFrom="paragraph">
                  <wp:posOffset>295275</wp:posOffset>
                </wp:positionV>
                <wp:extent cx="2609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6DC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3.25pt" to="206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438727BA" w14:textId="77777777" w:rsidR="00933E7D" w:rsidRPr="00C17CC8" w:rsidRDefault="00933E7D" w:rsidP="00B0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CC8">
        <w:rPr>
          <w:rFonts w:ascii="Arial" w:hAnsi="Arial" w:cs="Arial"/>
          <w:sz w:val="24"/>
          <w:szCs w:val="24"/>
        </w:rPr>
        <w:t>Signature of member</w:t>
      </w:r>
    </w:p>
    <w:p w14:paraId="330BDE57" w14:textId="77777777" w:rsidR="00933E7D" w:rsidRDefault="00933E7D" w:rsidP="00B00D4A">
      <w:pPr>
        <w:spacing w:line="360" w:lineRule="auto"/>
        <w:jc w:val="both"/>
        <w:rPr>
          <w:rFonts w:ascii="Arial" w:hAnsi="Arial" w:cs="Arial"/>
          <w:sz w:val="24"/>
        </w:rPr>
      </w:pPr>
    </w:p>
    <w:p w14:paraId="695D8C4A" w14:textId="77777777" w:rsidR="00F53954" w:rsidRDefault="00F53954" w:rsidP="00B00D4A">
      <w:pPr>
        <w:spacing w:line="360" w:lineRule="auto"/>
        <w:jc w:val="both"/>
        <w:rPr>
          <w:rFonts w:ascii="Arial" w:hAnsi="Arial" w:cs="Arial"/>
          <w:sz w:val="24"/>
        </w:rPr>
      </w:pPr>
    </w:p>
    <w:p w14:paraId="44DBE72C" w14:textId="52FF7ADF" w:rsidR="00F53954" w:rsidRPr="00F53954" w:rsidRDefault="00F53954" w:rsidP="00F53954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Arial" w:eastAsia="Calibri" w:hAnsi="Arial" w:cs="Arial"/>
          <w:i/>
          <w:color w:val="A6A6A6"/>
          <w:sz w:val="24"/>
        </w:rPr>
        <w:t xml:space="preserve">Note to charities: </w:t>
      </w:r>
      <w:r w:rsidR="007D1EE5" w:rsidRPr="007D1EE5">
        <w:rPr>
          <w:rFonts w:ascii="Arial" w:eastAsia="Calibri" w:hAnsi="Arial" w:cs="Arial"/>
          <w:i/>
          <w:color w:val="A6A6A6"/>
          <w:sz w:val="24"/>
        </w:rPr>
        <w:t>This template is only a sample for reference</w:t>
      </w:r>
      <w:r w:rsidRPr="00F53954">
        <w:rPr>
          <w:rFonts w:ascii="Arial" w:eastAsia="Calibri" w:hAnsi="Arial" w:cs="Arial"/>
          <w:i/>
          <w:color w:val="A6A6A6"/>
          <w:sz w:val="24"/>
        </w:rPr>
        <w:t>.</w:t>
      </w:r>
      <w:r w:rsidRPr="00F53954">
        <w:rPr>
          <w:rFonts w:ascii="Arial" w:eastAsia="Calibri" w:hAnsi="Arial" w:cs="Arial"/>
          <w:bCs/>
          <w:i/>
          <w:color w:val="A6A6A6"/>
          <w:sz w:val="24"/>
        </w:rPr>
        <w:t xml:space="preserve"> </w:t>
      </w:r>
      <w:r>
        <w:rPr>
          <w:rFonts w:ascii="Arial" w:eastAsia="Calibri" w:hAnsi="Arial" w:cs="Arial"/>
          <w:bCs/>
          <w:i/>
          <w:color w:val="A6A6A6"/>
          <w:sz w:val="24"/>
        </w:rPr>
        <w:t>Please</w:t>
      </w:r>
      <w:r>
        <w:rPr>
          <w:rFonts w:ascii="Arial" w:eastAsia="Calibri" w:hAnsi="Arial" w:cs="Arial"/>
          <w:i/>
          <w:color w:val="A6A6A6"/>
          <w:sz w:val="24"/>
        </w:rPr>
        <w:t xml:space="preserve"> c</w:t>
      </w:r>
      <w:r w:rsidRPr="00F53954">
        <w:rPr>
          <w:rFonts w:ascii="Arial" w:eastAsia="Calibri" w:hAnsi="Arial" w:cs="Arial"/>
          <w:i/>
          <w:color w:val="A6A6A6"/>
          <w:sz w:val="24"/>
        </w:rPr>
        <w:t xml:space="preserve">heck your charity’s </w:t>
      </w:r>
      <w:r>
        <w:rPr>
          <w:rFonts w:ascii="Arial" w:eastAsia="Calibri" w:hAnsi="Arial" w:cs="Arial"/>
          <w:i/>
          <w:color w:val="A6A6A6"/>
          <w:sz w:val="24"/>
        </w:rPr>
        <w:t xml:space="preserve">governing instruments </w:t>
      </w:r>
      <w:r w:rsidRPr="00F53954">
        <w:rPr>
          <w:rFonts w:ascii="Arial" w:eastAsia="Calibri" w:hAnsi="Arial" w:cs="Arial"/>
          <w:i/>
          <w:color w:val="A6A6A6"/>
          <w:sz w:val="24"/>
        </w:rPr>
        <w:t>and</w:t>
      </w:r>
      <w:r>
        <w:rPr>
          <w:rFonts w:ascii="Arial" w:eastAsia="Calibri" w:hAnsi="Arial" w:cs="Arial"/>
          <w:i/>
          <w:color w:val="A6A6A6"/>
          <w:sz w:val="24"/>
        </w:rPr>
        <w:t>/or</w:t>
      </w:r>
      <w:r w:rsidRPr="00F53954">
        <w:rPr>
          <w:rFonts w:ascii="Arial" w:eastAsia="Calibri" w:hAnsi="Arial" w:cs="Arial"/>
          <w:i/>
          <w:color w:val="A6A6A6"/>
          <w:sz w:val="24"/>
        </w:rPr>
        <w:t xml:space="preserve"> any </w:t>
      </w:r>
      <w:r>
        <w:rPr>
          <w:rFonts w:ascii="Arial" w:eastAsia="Calibri" w:hAnsi="Arial" w:cs="Arial"/>
          <w:i/>
          <w:color w:val="A6A6A6"/>
          <w:sz w:val="24"/>
        </w:rPr>
        <w:t xml:space="preserve">relevant </w:t>
      </w:r>
      <w:r w:rsidRPr="00F53954">
        <w:rPr>
          <w:rFonts w:ascii="Arial" w:eastAsia="Calibri" w:hAnsi="Arial" w:cs="Arial"/>
          <w:i/>
          <w:color w:val="A6A6A6"/>
          <w:sz w:val="24"/>
        </w:rPr>
        <w:t xml:space="preserve">legislation </w:t>
      </w:r>
      <w:r>
        <w:rPr>
          <w:rFonts w:ascii="Arial" w:eastAsia="Calibri" w:hAnsi="Arial" w:cs="Arial"/>
          <w:i/>
          <w:color w:val="A6A6A6"/>
          <w:sz w:val="24"/>
        </w:rPr>
        <w:t xml:space="preserve">governing the legal structure of your charity </w:t>
      </w:r>
      <w:r w:rsidRPr="00F53954">
        <w:rPr>
          <w:rFonts w:ascii="Arial" w:eastAsia="Calibri" w:hAnsi="Arial" w:cs="Arial"/>
          <w:i/>
          <w:color w:val="A6A6A6"/>
          <w:sz w:val="24"/>
        </w:rPr>
        <w:t xml:space="preserve">to find out whether you need to make any changes to this template before using it. </w:t>
      </w:r>
    </w:p>
    <w:p w14:paraId="4340593A" w14:textId="77777777" w:rsidR="00F53954" w:rsidRPr="00933E7D" w:rsidRDefault="00F53954" w:rsidP="00B00D4A">
      <w:pPr>
        <w:spacing w:line="360" w:lineRule="auto"/>
        <w:jc w:val="both"/>
        <w:rPr>
          <w:rFonts w:ascii="Arial" w:hAnsi="Arial" w:cs="Arial"/>
          <w:sz w:val="24"/>
        </w:rPr>
      </w:pPr>
    </w:p>
    <w:sectPr w:rsidR="00F53954" w:rsidRPr="00933E7D" w:rsidSect="008515B5">
      <w:head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C2E74" w14:textId="77777777" w:rsidR="009166DD" w:rsidRDefault="009166DD" w:rsidP="00770F9A">
      <w:pPr>
        <w:spacing w:after="0" w:line="240" w:lineRule="auto"/>
      </w:pPr>
      <w:r>
        <w:separator/>
      </w:r>
    </w:p>
  </w:endnote>
  <w:endnote w:type="continuationSeparator" w:id="0">
    <w:p w14:paraId="38FB85AF" w14:textId="77777777" w:rsidR="009166DD" w:rsidRDefault="009166DD" w:rsidP="007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1668" w14:textId="77777777" w:rsidR="009166DD" w:rsidRDefault="009166DD" w:rsidP="00770F9A">
      <w:pPr>
        <w:spacing w:after="0" w:line="240" w:lineRule="auto"/>
      </w:pPr>
      <w:r>
        <w:separator/>
      </w:r>
    </w:p>
  </w:footnote>
  <w:footnote w:type="continuationSeparator" w:id="0">
    <w:p w14:paraId="08995B85" w14:textId="77777777" w:rsidR="009166DD" w:rsidRDefault="009166DD" w:rsidP="0077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F0031" w14:textId="08094D03" w:rsidR="00B14B3B" w:rsidRDefault="009166DD">
    <w:pPr>
      <w:pStyle w:val="Header"/>
    </w:pPr>
    <w:sdt>
      <w:sdtPr>
        <w:id w:val="-81009011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0D3B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0C062A">
      <w:ptab w:relativeTo="margin" w:alignment="center" w:leader="none"/>
    </w:r>
    <w:r w:rsidR="000C062A" w:rsidRPr="000C062A">
      <w:rPr>
        <w:rFonts w:ascii="Arial" w:hAnsi="Arial" w:cs="Arial"/>
        <w:b/>
        <w:sz w:val="24"/>
      </w:rPr>
      <w:t>[Insert charity’s logo or letterhead]</w:t>
    </w:r>
    <w:r w:rsidR="000C062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E4179"/>
    <w:multiLevelType w:val="hybridMultilevel"/>
    <w:tmpl w:val="037270C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9A"/>
    <w:rsid w:val="00084ECE"/>
    <w:rsid w:val="000C062A"/>
    <w:rsid w:val="00112338"/>
    <w:rsid w:val="001217B7"/>
    <w:rsid w:val="0022763B"/>
    <w:rsid w:val="002E23DE"/>
    <w:rsid w:val="00311842"/>
    <w:rsid w:val="00322169"/>
    <w:rsid w:val="003836D5"/>
    <w:rsid w:val="004047ED"/>
    <w:rsid w:val="00414745"/>
    <w:rsid w:val="00473CE6"/>
    <w:rsid w:val="004C5A93"/>
    <w:rsid w:val="00547811"/>
    <w:rsid w:val="006545E7"/>
    <w:rsid w:val="006B5648"/>
    <w:rsid w:val="007164A2"/>
    <w:rsid w:val="00752E42"/>
    <w:rsid w:val="00770F9A"/>
    <w:rsid w:val="007D1EE5"/>
    <w:rsid w:val="008515B5"/>
    <w:rsid w:val="00851CDA"/>
    <w:rsid w:val="008943A3"/>
    <w:rsid w:val="008F00F0"/>
    <w:rsid w:val="009166DD"/>
    <w:rsid w:val="00924353"/>
    <w:rsid w:val="00933E7D"/>
    <w:rsid w:val="00962C3D"/>
    <w:rsid w:val="00971AD8"/>
    <w:rsid w:val="00992B0E"/>
    <w:rsid w:val="00A82A83"/>
    <w:rsid w:val="00AA1083"/>
    <w:rsid w:val="00AA7207"/>
    <w:rsid w:val="00AB1213"/>
    <w:rsid w:val="00AE51AC"/>
    <w:rsid w:val="00B00D4A"/>
    <w:rsid w:val="00B04227"/>
    <w:rsid w:val="00B0438B"/>
    <w:rsid w:val="00B14B3B"/>
    <w:rsid w:val="00B8159C"/>
    <w:rsid w:val="00C17CC8"/>
    <w:rsid w:val="00C21FF4"/>
    <w:rsid w:val="00C3734B"/>
    <w:rsid w:val="00CE135F"/>
    <w:rsid w:val="00CF6F25"/>
    <w:rsid w:val="00D21E14"/>
    <w:rsid w:val="00DB693C"/>
    <w:rsid w:val="00F5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F5C9C6"/>
  <w15:chartTrackingRefBased/>
  <w15:docId w15:val="{DA1B0E46-EAB3-42A4-B9B0-1958326A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B3B"/>
  </w:style>
  <w:style w:type="paragraph" w:styleId="Footer">
    <w:name w:val="footer"/>
    <w:basedOn w:val="Normal"/>
    <w:link w:val="FooterChar"/>
    <w:uiPriority w:val="99"/>
    <w:unhideWhenUsed/>
    <w:rsid w:val="00B1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B3B"/>
  </w:style>
  <w:style w:type="character" w:styleId="CommentReference">
    <w:name w:val="annotation reference"/>
    <w:basedOn w:val="DefaultParagraphFont"/>
    <w:uiPriority w:val="99"/>
    <w:semiHidden/>
    <w:unhideWhenUsed/>
    <w:rsid w:val="00547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scription xmlns="183e7fb4-e1f3-44b6-bb13-544a44c7f5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9A9490C8E3044887F6959BAB8E53A" ma:contentTypeVersion="6" ma:contentTypeDescription="Create a new document." ma:contentTypeScope="" ma:versionID="a5d2f24d9b22cd743639665c31d68bb1">
  <xsd:schema xmlns:xsd="http://www.w3.org/2001/XMLSchema" xmlns:xs="http://www.w3.org/2001/XMLSchema" xmlns:p="http://schemas.microsoft.com/office/2006/metadata/properties" xmlns:ns3="183e7fb4-e1f3-44b6-bb13-544a44c7f5a2" xmlns:ns4="9a183331-3cde-415b-901c-64fa7bd73c13" targetNamespace="http://schemas.microsoft.com/office/2006/metadata/properties" ma:root="true" ma:fieldsID="0c7814443c2688d7986afc498caab47b" ns3:_="" ns4:_="">
    <xsd:import namespace="183e7fb4-e1f3-44b6-bb13-544a44c7f5a2"/>
    <xsd:import namespace="9a183331-3cde-415b-901c-64fa7bd73c13"/>
    <xsd:element name="properties">
      <xsd:complexType>
        <xsd:sequence>
          <xsd:element name="documentManagement">
            <xsd:complexType>
              <xsd:all>
                <xsd:element ref="ns3:FileDescrip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7fb4-e1f3-44b6-bb13-544a44c7f5a2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FileDescription" ma:internalName="FileDescription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83331-3cde-415b-901c-64fa7bd73c1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8cde87-0ed8-4270-9240-fd92d892d6a1">X5WAF73DT4VS-70-35</_dlc_DocId>
    <_dlc_DocIdUrl xmlns="4c8cde87-0ed8-4270-9240-fd92d892d6a1">
      <Url>http://mccyprjezapp03:7070/Publications/_layouts/DocIdRedir.aspx?ID=X5WAF73DT4VS-70-35</Url>
      <Description>X5WAF73DT4VS-70-35</Description>
    </_dlc_DocIdUrl>
  </documentManagement>
</p:properties>
</file>

<file path=customXml/itemProps1.xml><?xml version="1.0" encoding="utf-8"?>
<ds:datastoreItem xmlns:ds="http://schemas.openxmlformats.org/officeDocument/2006/customXml" ds:itemID="{D7E5D0A9-FA41-4FAA-BC70-57513396EBC3}"/>
</file>

<file path=customXml/itemProps2.xml><?xml version="1.0" encoding="utf-8"?>
<ds:datastoreItem xmlns:ds="http://schemas.openxmlformats.org/officeDocument/2006/customXml" ds:itemID="{525E4CD9-B451-4C7A-93A8-4B8D3C764072}"/>
</file>

<file path=customXml/itemProps3.xml><?xml version="1.0" encoding="utf-8"?>
<ds:datastoreItem xmlns:ds="http://schemas.openxmlformats.org/officeDocument/2006/customXml" ds:itemID="{BF22073B-F0AA-4E21-8403-9AF1B3645D75}"/>
</file>

<file path=customXml/itemProps4.xml><?xml version="1.0" encoding="utf-8"?>
<ds:datastoreItem xmlns:ds="http://schemas.openxmlformats.org/officeDocument/2006/customXml" ds:itemID="{723036DF-BE8A-44D3-9C76-CECF508B08B8}"/>
</file>

<file path=customXml/itemProps5.xml><?xml version="1.0" encoding="utf-8"?>
<ds:datastoreItem xmlns:ds="http://schemas.openxmlformats.org/officeDocument/2006/customXml" ds:itemID="{D7E5D0A9-FA41-4FAA-BC70-57513396E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Proxy Form Template (for Conduct of Meetings by Charities amid COVID-19)</dc:title>
  <dc:subject/>
  <dc:creator>CU</dc:creator>
  <cp:keywords/>
  <dc:description/>
  <cp:lastModifiedBy>CU</cp:lastModifiedBy>
  <cp:revision>3</cp:revision>
  <dcterms:created xsi:type="dcterms:W3CDTF">2020-04-30T11:42:00Z</dcterms:created>
  <dcterms:modified xsi:type="dcterms:W3CDTF">2020-04-30T11:43:00Z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CHENG_Min@mccy.gov.sg</vt:lpwstr>
  </property>
  <property fmtid="{D5CDD505-2E9C-101B-9397-08002B2CF9AE}" pid="5" name="MSIP_Label_3f9331f7-95a2-472a-92bc-d73219eb516b_SetDate">
    <vt:lpwstr>2020-04-20T07:09:48.3038444Z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b2823cc3-c76e-4326-87ef-8984ee787293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CHENG_Min@mccy.gov.sg</vt:lpwstr>
  </property>
  <property fmtid="{D5CDD505-2E9C-101B-9397-08002B2CF9AE}" pid="13" name="MSIP_Label_4f288355-fb4c-44cd-b9ca-40cfc2aee5f8_SetDate">
    <vt:lpwstr>2020-04-20T07:09:48.3038444Z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b2823cc3-c76e-4326-87ef-8984ee787293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0x0101009189A9490C8E3044887F6959BAB8E53A</vt:lpwstr>
  </property>
  <property fmtid="{D5CDD505-2E9C-101B-9397-08002B2CF9AE}" pid="21" name="_dlc_DocIdItemGuid">
    <vt:lpwstr>66899ea3-b270-471e-a8a3-5d8c7c04a926</vt:lpwstr>
  </property>
  <property fmtid="{D5CDD505-2E9C-101B-9397-08002B2CF9AE}" pid="22" name="VideoSetEmbedCode">
    <vt:lpwstr/>
  </property>
  <property fmtid="{D5CDD505-2E9C-101B-9397-08002B2CF9AE}" pid="24" name="SeoBrowserTitle">
    <vt:lpwstr/>
  </property>
  <property fmtid="{D5CDD505-2E9C-101B-9397-08002B2CF9AE}" pid="25" name="SeoKeywords">
    <vt:lpwstr/>
  </property>
  <property fmtid="{D5CDD505-2E9C-101B-9397-08002B2CF9AE}" pid="26" name="PublishingRollupImage">
    <vt:lpwstr/>
  </property>
  <property fmtid="{D5CDD505-2E9C-101B-9397-08002B2CF9AE}" pid="28" name="Order">
    <vt:r8>182900</vt:r8>
  </property>
  <property fmtid="{D5CDD505-2E9C-101B-9397-08002B2CF9AE}" pid="29" name="AlternateThumbnailUrl">
    <vt:lpwstr/>
  </property>
  <property fmtid="{D5CDD505-2E9C-101B-9397-08002B2CF9AE}" pid="30" name="PeopleInMedia">
    <vt:lpwstr/>
  </property>
  <property fmtid="{D5CDD505-2E9C-101B-9397-08002B2CF9AE}" pid="31" name="SummaryLinks">
    <vt:lpwstr/>
  </property>
  <property fmtid="{D5CDD505-2E9C-101B-9397-08002B2CF9AE}" pid="34" name="PublishingVariationRelationshipLinkFieldID">
    <vt:lpwstr/>
  </property>
  <property fmtid="{D5CDD505-2E9C-101B-9397-08002B2CF9AE}" pid="35" name="SeoMetaDescription">
    <vt:lpwstr/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VideoSetDescription">
    <vt:lpwstr/>
  </property>
  <property fmtid="{D5CDD505-2E9C-101B-9397-08002B2CF9AE}" pid="40" name="VideoSetUserOverrideEncoding">
    <vt:lpwstr/>
  </property>
  <property fmtid="{D5CDD505-2E9C-101B-9397-08002B2CF9AE}" pid="41" name="HeaderStyleDefinitions">
    <vt:lpwstr/>
  </property>
  <property fmtid="{D5CDD505-2E9C-101B-9397-08002B2CF9AE}" pid="42" name="TaxKeywordTaxHTField">
    <vt:lpwstr/>
  </property>
  <property fmtid="{D5CDD505-2E9C-101B-9397-08002B2CF9AE}" pid="43" name="Audience">
    <vt:lpwstr/>
  </property>
  <property fmtid="{D5CDD505-2E9C-101B-9397-08002B2CF9AE}" pid="44" name="VideoSetRenditionsInfo">
    <vt:lpwstr/>
  </property>
  <property fmtid="{D5CDD505-2E9C-101B-9397-08002B2CF9AE}" pid="45" name="PublishingImageCaption">
    <vt:lpwstr/>
  </property>
  <property fmtid="{D5CDD505-2E9C-101B-9397-08002B2CF9AE}" pid="50" name="VideoRenditionLabel">
    <vt:lpwstr/>
  </property>
  <property fmtid="{D5CDD505-2E9C-101B-9397-08002B2CF9AE}" pid="51" name="PublishingContactPicture">
    <vt:lpwstr/>
  </property>
  <property fmtid="{D5CDD505-2E9C-101B-9397-08002B2CF9AE}" pid="52" name="PublishingVariationGroupID">
    <vt:lpwstr/>
  </property>
  <property fmtid="{D5CDD505-2E9C-101B-9397-08002B2CF9AE}" pid="53" name="_CopySource">
    <vt:lpwstr>https://authoring.charities.gov.sg/PublishingImages/Resource-and-Training/Publications/Guides-Templates-Awards/SOP-and-Templates/Documents/Proxy form_template_2 May 2020 (final).docx</vt:lpwstr>
  </property>
  <property fmtid="{D5CDD505-2E9C-101B-9397-08002B2CF9AE}" pid="54" name="PublishingContactName">
    <vt:lpwstr/>
  </property>
  <property fmtid="{D5CDD505-2E9C-101B-9397-08002B2CF9AE}" pid="57" name="Comments">
    <vt:lpwstr/>
  </property>
  <property fmtid="{D5CDD505-2E9C-101B-9397-08002B2CF9AE}" pid="58" name="FileDescription">
    <vt:lpwstr/>
  </property>
  <property fmtid="{D5CDD505-2E9C-101B-9397-08002B2CF9AE}" pid="60" name="PublishingPageContent">
    <vt:lpwstr/>
  </property>
  <property fmtid="{D5CDD505-2E9C-101B-9397-08002B2CF9AE}" pid="61" name="PublishingPageContent1">
    <vt:lpwstr/>
  </property>
  <property fmtid="{D5CDD505-2E9C-101B-9397-08002B2CF9AE}" pid="62" name="ArticleByLine">
    <vt:lpwstr/>
  </property>
  <property fmtid="{D5CDD505-2E9C-101B-9397-08002B2CF9AE}" pid="64" name="PublishingContactEmail">
    <vt:lpwstr/>
  </property>
  <property fmtid="{D5CDD505-2E9C-101B-9397-08002B2CF9AE}" pid="65" name="FileDescription0">
    <vt:lpwstr/>
  </property>
  <property fmtid="{D5CDD505-2E9C-101B-9397-08002B2CF9AE}" pid="66" name="PublishingPageImage">
    <vt:lpwstr/>
  </property>
  <property fmtid="{D5CDD505-2E9C-101B-9397-08002B2CF9AE}" pid="68" name="wic_System_Copyright">
    <vt:lpwstr/>
  </property>
  <property fmtid="{D5CDD505-2E9C-101B-9397-08002B2CF9AE}" pid="69" name="PublishingPageContent2">
    <vt:lpwstr/>
  </property>
  <property fmtid="{D5CDD505-2E9C-101B-9397-08002B2CF9AE}" pid="71" name="VideoSetDefaultEncoding">
    <vt:lpwstr/>
  </property>
  <property fmtid="{D5CDD505-2E9C-101B-9397-08002B2CF9AE}" pid="73" name="VideoSetExternalLink">
    <vt:lpwstr/>
  </property>
</Properties>
</file>